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F748" w14:textId="77777777" w:rsidR="00207EF6" w:rsidRDefault="00207EF6" w:rsidP="00207EF6">
      <w:r>
        <w:t>GWENNAP PARISH COUNCIL</w:t>
      </w:r>
      <w:r>
        <w:br/>
      </w:r>
    </w:p>
    <w:p w14:paraId="014BD2C8" w14:textId="5B477B8B" w:rsidR="00207EF6" w:rsidRDefault="00207EF6" w:rsidP="00207EF6">
      <w:r>
        <w:t>Training and Development Policy</w:t>
      </w:r>
      <w:r>
        <w:br/>
      </w:r>
    </w:p>
    <w:p w14:paraId="54E1E127" w14:textId="66ADBF00" w:rsidR="00207EF6" w:rsidRDefault="00207EF6" w:rsidP="00207EF6">
      <w:r>
        <w:t xml:space="preserve">Adopted: </w:t>
      </w:r>
      <w:r>
        <w:t>date TBC</w:t>
      </w:r>
      <w:r>
        <w:br/>
      </w:r>
    </w:p>
    <w:p w14:paraId="78876C3C" w14:textId="32854F0C" w:rsidR="00207EF6" w:rsidRDefault="00207EF6" w:rsidP="00207EF6">
      <w:r>
        <w:t>Review: Annually on the date of adoption.</w:t>
      </w:r>
      <w:r>
        <w:br/>
      </w:r>
    </w:p>
    <w:p w14:paraId="7E5021A5" w14:textId="3F36565A" w:rsidR="00207EF6" w:rsidRDefault="00207EF6" w:rsidP="00207EF6"/>
    <w:p w14:paraId="6327ADB3" w14:textId="73A1E9E3" w:rsidR="00207EF6" w:rsidRPr="00207EF6" w:rsidRDefault="00207EF6" w:rsidP="00207EF6">
      <w:pPr>
        <w:rPr>
          <w:b/>
          <w:bCs/>
        </w:rPr>
      </w:pPr>
      <w:r w:rsidRPr="00207EF6">
        <w:rPr>
          <w:b/>
          <w:bCs/>
        </w:rPr>
        <w:t>1.0 Introduction</w:t>
      </w:r>
      <w:r>
        <w:rPr>
          <w:b/>
          <w:bCs/>
        </w:rPr>
        <w:br/>
      </w:r>
    </w:p>
    <w:p w14:paraId="043FA87D" w14:textId="1FB91963" w:rsidR="00207EF6" w:rsidRDefault="00207EF6" w:rsidP="00207EF6">
      <w:r>
        <w:t>Gwennap</w:t>
      </w:r>
      <w:r>
        <w:t xml:space="preserve"> Parish Council is committed to provide a level of training for both its members, staff and volunteers to enable them to undertake their respective roles for the betterment of not only the Council and the Community it serves, but also the staff, volunteers and councillors’ personnel development.</w:t>
      </w:r>
      <w:r>
        <w:br/>
      </w:r>
    </w:p>
    <w:p w14:paraId="192F6B93" w14:textId="1B0FA7E2" w:rsidR="00207EF6" w:rsidRPr="00207EF6" w:rsidRDefault="00207EF6" w:rsidP="00207EF6">
      <w:pPr>
        <w:rPr>
          <w:b/>
          <w:bCs/>
        </w:rPr>
      </w:pPr>
      <w:r w:rsidRPr="00207EF6">
        <w:rPr>
          <w:b/>
          <w:bCs/>
        </w:rPr>
        <w:t>2.0 Training</w:t>
      </w:r>
      <w:r>
        <w:rPr>
          <w:b/>
          <w:bCs/>
        </w:rPr>
        <w:br/>
      </w:r>
    </w:p>
    <w:p w14:paraId="4B3EA7AA" w14:textId="13F6155C" w:rsidR="00207EF6" w:rsidRDefault="00207EF6" w:rsidP="00207EF6">
      <w:r>
        <w:t>Training is defined as “a planned process to develop the abilities of the individual and to satisfy the current and future needs of the Organisations”.</w:t>
      </w:r>
      <w:r>
        <w:br/>
      </w:r>
    </w:p>
    <w:p w14:paraId="3DB3069D" w14:textId="4C9F58DC" w:rsidR="00207EF6" w:rsidRDefault="00207EF6" w:rsidP="00207EF6">
      <w:r>
        <w:t>Learning can be categorised into the following:</w:t>
      </w:r>
      <w:r w:rsidR="008C49D9">
        <w:br/>
      </w:r>
    </w:p>
    <w:p w14:paraId="75EAAA4D" w14:textId="1820D813" w:rsidR="00207EF6" w:rsidRDefault="00207EF6" w:rsidP="00207EF6">
      <w:pPr>
        <w:ind w:left="720"/>
      </w:pPr>
      <w:r>
        <w:t>•</w:t>
      </w:r>
      <w:r>
        <w:t xml:space="preserve"> </w:t>
      </w:r>
      <w:r>
        <w:t xml:space="preserve">Intuitive – learning which happens by </w:t>
      </w:r>
      <w:proofErr w:type="gramStart"/>
      <w:r>
        <w:t>chance</w:t>
      </w:r>
      <w:proofErr w:type="gramEnd"/>
      <w:r>
        <w:t xml:space="preserve"> and we may not be conscious of it.</w:t>
      </w:r>
      <w:r w:rsidR="008C49D9">
        <w:br/>
      </w:r>
    </w:p>
    <w:p w14:paraId="40BFBD2A" w14:textId="3F0E16D0" w:rsidR="00207EF6" w:rsidRDefault="00207EF6" w:rsidP="00207EF6">
      <w:pPr>
        <w:ind w:left="720"/>
      </w:pPr>
      <w:r>
        <w:t>•</w:t>
      </w:r>
      <w:r>
        <w:t xml:space="preserve"> </w:t>
      </w:r>
      <w:r>
        <w:t>Incidental – learning by reflection on particular events or activities.</w:t>
      </w:r>
      <w:r w:rsidR="008C49D9">
        <w:br/>
      </w:r>
    </w:p>
    <w:p w14:paraId="3299EF9B" w14:textId="1A8DEF19" w:rsidR="00207EF6" w:rsidRDefault="00207EF6" w:rsidP="00207EF6">
      <w:pPr>
        <w:ind w:left="720"/>
      </w:pPr>
      <w:r>
        <w:t>•</w:t>
      </w:r>
      <w:r>
        <w:t xml:space="preserve"> </w:t>
      </w:r>
      <w:r>
        <w:t>Retrospective – a system approach to reflecting on activities and identifying what we learned from them.</w:t>
      </w:r>
      <w:r w:rsidR="008C49D9">
        <w:br/>
      </w:r>
    </w:p>
    <w:p w14:paraId="0213DE63" w14:textId="521A5B23" w:rsidR="00207EF6" w:rsidRDefault="00207EF6" w:rsidP="00207EF6">
      <w:pPr>
        <w:ind w:left="720"/>
      </w:pPr>
      <w:r>
        <w:t>•</w:t>
      </w:r>
      <w:r w:rsidR="008C49D9">
        <w:t xml:space="preserve"> </w:t>
      </w:r>
      <w:r>
        <w:t>Proactive – planning to learn from an activity, reflecting on it and planning to use what we learned.</w:t>
      </w:r>
    </w:p>
    <w:p w14:paraId="4F473728" w14:textId="7D3792A8" w:rsidR="00207EF6" w:rsidRDefault="00207EF6" w:rsidP="00207EF6">
      <w:r>
        <w:br/>
      </w:r>
      <w:r>
        <w:t>It is anticipated that members/staff learning will reflect many of the above.</w:t>
      </w:r>
    </w:p>
    <w:p w14:paraId="7A1BE667" w14:textId="7CB4D1EB" w:rsidR="00207EF6" w:rsidRPr="00207EF6" w:rsidRDefault="00207EF6" w:rsidP="00207EF6">
      <w:pPr>
        <w:rPr>
          <w:b/>
          <w:bCs/>
        </w:rPr>
      </w:pPr>
      <w:r>
        <w:br/>
      </w:r>
      <w:r>
        <w:br/>
      </w:r>
      <w:r w:rsidRPr="00207EF6">
        <w:rPr>
          <w:b/>
          <w:bCs/>
        </w:rPr>
        <w:t>3.0 Training Aims</w:t>
      </w:r>
      <w:r>
        <w:rPr>
          <w:b/>
          <w:bCs/>
        </w:rPr>
        <w:br/>
      </w:r>
    </w:p>
    <w:p w14:paraId="1B62EB57" w14:textId="77777777" w:rsidR="00207EF6" w:rsidRDefault="00207EF6" w:rsidP="00207EF6">
      <w:r>
        <w:t>The Council’s training aims are the following:</w:t>
      </w:r>
    </w:p>
    <w:p w14:paraId="7824CF08" w14:textId="77777777" w:rsidR="00207EF6" w:rsidRDefault="00207EF6" w:rsidP="00207EF6"/>
    <w:p w14:paraId="25530444" w14:textId="79941F3C" w:rsidR="00207EF6" w:rsidRDefault="00207EF6" w:rsidP="00207EF6">
      <w:r>
        <w:t>1.</w:t>
      </w:r>
      <w:r>
        <w:t xml:space="preserve"> </w:t>
      </w:r>
      <w:r>
        <w:t>To improve the understanding of its members, of their role as a local Councillor, the powers available to the Council and how best to utilise the resource available to the Council for the betterment of the residents it serves.</w:t>
      </w:r>
    </w:p>
    <w:p w14:paraId="6D8F60AC" w14:textId="5C8CA50A" w:rsidR="00207EF6" w:rsidRDefault="00207EF6" w:rsidP="00207EF6">
      <w:r>
        <w:br/>
      </w:r>
      <w:r>
        <w:t>2.</w:t>
      </w:r>
      <w:r>
        <w:t xml:space="preserve"> </w:t>
      </w:r>
      <w:r>
        <w:t>To provide the necessary training to its staff to ensure that they are able to undertake their respective roles.</w:t>
      </w:r>
    </w:p>
    <w:p w14:paraId="36C91A11" w14:textId="283019B2" w:rsidR="00207EF6" w:rsidRDefault="00207EF6" w:rsidP="00207EF6">
      <w:r>
        <w:br/>
      </w:r>
      <w:r>
        <w:t>3.</w:t>
      </w:r>
      <w:r>
        <w:t xml:space="preserve"> </w:t>
      </w:r>
      <w:r>
        <w:t>To provide the necessary training to its volunteers to ensure that they are able to undertake their respective roles.</w:t>
      </w:r>
    </w:p>
    <w:p w14:paraId="1B5C7D91" w14:textId="58272B60" w:rsidR="00207EF6" w:rsidRDefault="00207EF6" w:rsidP="00207EF6">
      <w:r>
        <w:br/>
      </w:r>
      <w:r>
        <w:t>4.</w:t>
      </w:r>
      <w:r>
        <w:t xml:space="preserve"> </w:t>
      </w:r>
      <w:r>
        <w:t>To ensure an acceptable level of succession planning in order to:</w:t>
      </w:r>
      <w:r w:rsidR="008C49D9">
        <w:br/>
      </w:r>
    </w:p>
    <w:p w14:paraId="1BEF0C66" w14:textId="71B7DDA9" w:rsidR="00207EF6" w:rsidRDefault="00207EF6" w:rsidP="00207EF6">
      <w:pPr>
        <w:ind w:left="720"/>
      </w:pPr>
      <w:r>
        <w:t>a)</w:t>
      </w:r>
      <w:r>
        <w:t xml:space="preserve"> </w:t>
      </w:r>
      <w:r>
        <w:t>Ensure the Council can operate effectively following local elections and potential changes to the Council membership.</w:t>
      </w:r>
      <w:r w:rsidR="008C49D9">
        <w:br/>
      </w:r>
    </w:p>
    <w:p w14:paraId="7E311DAE" w14:textId="35BF89CA" w:rsidR="00207EF6" w:rsidRDefault="00207EF6" w:rsidP="00207EF6">
      <w:pPr>
        <w:ind w:left="720"/>
      </w:pPr>
      <w:r>
        <w:t>b)</w:t>
      </w:r>
      <w:r>
        <w:t xml:space="preserve"> </w:t>
      </w:r>
      <w:r>
        <w:t>Ensure the Council can continue to operate during times where staff may be unavailable (e.g., holidays, sickness staff turnover etc.)</w:t>
      </w:r>
      <w:r w:rsidR="008C49D9">
        <w:br/>
      </w:r>
    </w:p>
    <w:p w14:paraId="40BA2D6D" w14:textId="2B351A62" w:rsidR="00207EF6" w:rsidRDefault="00207EF6" w:rsidP="00207EF6">
      <w:pPr>
        <w:ind w:left="720"/>
      </w:pPr>
      <w:r>
        <w:t>c)</w:t>
      </w:r>
      <w:r>
        <w:t xml:space="preserve"> </w:t>
      </w:r>
      <w:r>
        <w:t>Ensure the Council is successful in obtaining Quality Parish Status</w:t>
      </w:r>
    </w:p>
    <w:p w14:paraId="416D983F" w14:textId="0D727C9A" w:rsidR="00207EF6" w:rsidRDefault="00207EF6" w:rsidP="00207EF6">
      <w:r>
        <w:br/>
      </w:r>
    </w:p>
    <w:p w14:paraId="1B4CB50A" w14:textId="77777777" w:rsidR="00207EF6" w:rsidRDefault="00207EF6" w:rsidP="00207EF6"/>
    <w:p w14:paraId="2827D684" w14:textId="77777777" w:rsidR="00207EF6" w:rsidRDefault="00207EF6" w:rsidP="00207EF6"/>
    <w:p w14:paraId="65DADB51" w14:textId="77777777" w:rsidR="00207EF6" w:rsidRDefault="00207EF6" w:rsidP="00207EF6"/>
    <w:p w14:paraId="1C268864" w14:textId="77777777" w:rsidR="00207EF6" w:rsidRDefault="00207EF6" w:rsidP="00207EF6"/>
    <w:p w14:paraId="190A5B67" w14:textId="77777777" w:rsidR="00207EF6" w:rsidRDefault="00207EF6" w:rsidP="00207EF6"/>
    <w:p w14:paraId="54EC2E0D" w14:textId="77777777" w:rsidR="00207EF6" w:rsidRDefault="00207EF6" w:rsidP="00207EF6"/>
    <w:p w14:paraId="01F97FEA" w14:textId="77777777" w:rsidR="00207EF6" w:rsidRDefault="00207EF6" w:rsidP="00207EF6"/>
    <w:p w14:paraId="3400A373" w14:textId="77777777" w:rsidR="008C49D9" w:rsidRDefault="008C49D9" w:rsidP="00207EF6"/>
    <w:p w14:paraId="51B18CFD" w14:textId="77777777" w:rsidR="008C49D9" w:rsidRDefault="008C49D9" w:rsidP="00207EF6"/>
    <w:p w14:paraId="34EA3C6B" w14:textId="77777777" w:rsidR="008C49D9" w:rsidRDefault="008C49D9" w:rsidP="00207EF6"/>
    <w:p w14:paraId="7CC90963" w14:textId="77777777" w:rsidR="008C49D9" w:rsidRDefault="008C49D9" w:rsidP="00207EF6"/>
    <w:p w14:paraId="345F7C20" w14:textId="77777777" w:rsidR="008C49D9" w:rsidRDefault="008C49D9" w:rsidP="00207EF6"/>
    <w:p w14:paraId="2EC6A835" w14:textId="77777777" w:rsidR="008C49D9" w:rsidRDefault="008C49D9" w:rsidP="00207EF6"/>
    <w:p w14:paraId="1538FAB4" w14:textId="77777777" w:rsidR="00207EF6" w:rsidRDefault="00207EF6" w:rsidP="00207EF6"/>
    <w:p w14:paraId="2DE05BB2" w14:textId="42EA7B17" w:rsidR="00207EF6" w:rsidRPr="00207EF6" w:rsidRDefault="00207EF6" w:rsidP="00207EF6">
      <w:pPr>
        <w:rPr>
          <w:b/>
          <w:bCs/>
        </w:rPr>
      </w:pPr>
      <w:r w:rsidRPr="00207EF6">
        <w:rPr>
          <w:b/>
          <w:bCs/>
        </w:rPr>
        <w:lastRenderedPageBreak/>
        <w:t>4.0 Staff Training</w:t>
      </w:r>
      <w:r>
        <w:rPr>
          <w:b/>
          <w:bCs/>
        </w:rPr>
        <w:br/>
      </w:r>
    </w:p>
    <w:tbl>
      <w:tblPr>
        <w:tblStyle w:val="TableGrid"/>
        <w:tblW w:w="10485" w:type="dxa"/>
        <w:tblLook w:val="04A0" w:firstRow="1" w:lastRow="0" w:firstColumn="1" w:lastColumn="0" w:noHBand="0" w:noVBand="1"/>
      </w:tblPr>
      <w:tblGrid>
        <w:gridCol w:w="7225"/>
        <w:gridCol w:w="3260"/>
      </w:tblGrid>
      <w:tr w:rsidR="00207EF6" w14:paraId="03BC3E4D" w14:textId="77777777" w:rsidTr="008C49D9">
        <w:tc>
          <w:tcPr>
            <w:tcW w:w="7225" w:type="dxa"/>
          </w:tcPr>
          <w:p w14:paraId="1AD09E4D" w14:textId="4CB1340B" w:rsidR="00207EF6" w:rsidRDefault="00207EF6" w:rsidP="00207EF6">
            <w:pPr>
              <w:rPr>
                <w:b/>
                <w:bCs/>
              </w:rPr>
            </w:pPr>
            <w:r>
              <w:t>All new Staff to take Induction Training</w:t>
            </w:r>
            <w:r>
              <w:tab/>
            </w:r>
            <w:r>
              <w:tab/>
            </w:r>
          </w:p>
        </w:tc>
        <w:tc>
          <w:tcPr>
            <w:tcW w:w="3260" w:type="dxa"/>
          </w:tcPr>
          <w:p w14:paraId="5055B98D" w14:textId="416FDB93" w:rsidR="00207EF6" w:rsidRDefault="00207EF6" w:rsidP="00207EF6">
            <w:pPr>
              <w:rPr>
                <w:b/>
                <w:bCs/>
              </w:rPr>
            </w:pPr>
            <w:r>
              <w:t>As and when required</w:t>
            </w:r>
          </w:p>
        </w:tc>
      </w:tr>
      <w:tr w:rsidR="00207EF6" w14:paraId="3E3A3270" w14:textId="77777777" w:rsidTr="008C49D9">
        <w:tc>
          <w:tcPr>
            <w:tcW w:w="7225" w:type="dxa"/>
          </w:tcPr>
          <w:p w14:paraId="5F105D8B" w14:textId="77777777" w:rsidR="00207EF6" w:rsidRDefault="00207EF6" w:rsidP="00207EF6">
            <w:r>
              <w:t>All staff to attend code of conduct training and refreshers after each 4-year cycle</w:t>
            </w:r>
          </w:p>
          <w:p w14:paraId="67AECEE9" w14:textId="77777777" w:rsidR="00207EF6" w:rsidRDefault="00207EF6" w:rsidP="00207EF6">
            <w:pPr>
              <w:rPr>
                <w:b/>
                <w:bCs/>
              </w:rPr>
            </w:pPr>
          </w:p>
        </w:tc>
        <w:tc>
          <w:tcPr>
            <w:tcW w:w="3260" w:type="dxa"/>
          </w:tcPr>
          <w:p w14:paraId="165D79DC" w14:textId="77777777" w:rsidR="00207EF6" w:rsidRDefault="00207EF6" w:rsidP="00207EF6">
            <w:r>
              <w:t>As required and every four years</w:t>
            </w:r>
          </w:p>
          <w:p w14:paraId="3844B0AA" w14:textId="77777777" w:rsidR="00207EF6" w:rsidRDefault="00207EF6" w:rsidP="00207EF6">
            <w:pPr>
              <w:rPr>
                <w:b/>
                <w:bCs/>
              </w:rPr>
            </w:pPr>
          </w:p>
        </w:tc>
      </w:tr>
      <w:tr w:rsidR="00207EF6" w14:paraId="01F75729" w14:textId="77777777" w:rsidTr="008C49D9">
        <w:tc>
          <w:tcPr>
            <w:tcW w:w="7225" w:type="dxa"/>
          </w:tcPr>
          <w:p w14:paraId="1F1CDD6A" w14:textId="77777777" w:rsidR="00207EF6" w:rsidRDefault="00207EF6" w:rsidP="00207EF6">
            <w:r>
              <w:t>All staff to undertake staff appraisals to develop training needs</w:t>
            </w:r>
          </w:p>
          <w:p w14:paraId="59ADD3DE" w14:textId="77777777" w:rsidR="00207EF6" w:rsidRDefault="00207EF6" w:rsidP="00207EF6">
            <w:pPr>
              <w:rPr>
                <w:b/>
                <w:bCs/>
              </w:rPr>
            </w:pPr>
          </w:p>
        </w:tc>
        <w:tc>
          <w:tcPr>
            <w:tcW w:w="3260" w:type="dxa"/>
          </w:tcPr>
          <w:p w14:paraId="54540665" w14:textId="77777777" w:rsidR="00207EF6" w:rsidRDefault="00207EF6" w:rsidP="00207EF6">
            <w:r>
              <w:t>Annually</w:t>
            </w:r>
          </w:p>
          <w:p w14:paraId="7CA5DC0A" w14:textId="77777777" w:rsidR="00207EF6" w:rsidRDefault="00207EF6" w:rsidP="00207EF6">
            <w:pPr>
              <w:rPr>
                <w:b/>
                <w:bCs/>
              </w:rPr>
            </w:pPr>
          </w:p>
        </w:tc>
      </w:tr>
      <w:tr w:rsidR="00207EF6" w14:paraId="75A38FB3" w14:textId="77777777" w:rsidTr="008C49D9">
        <w:tc>
          <w:tcPr>
            <w:tcW w:w="7225" w:type="dxa"/>
          </w:tcPr>
          <w:p w14:paraId="1B3F6AB3" w14:textId="2DE94564" w:rsidR="00207EF6" w:rsidRDefault="00207EF6" w:rsidP="00207EF6">
            <w:r>
              <w:t>All staff encouraged to undertake the following, for which the Council may provide financial support:</w:t>
            </w:r>
            <w:r>
              <w:br/>
            </w:r>
            <w:r>
              <w:br/>
            </w:r>
            <w:r>
              <w:t>1. Working with your Council</w:t>
            </w:r>
          </w:p>
          <w:p w14:paraId="6AED1C6F" w14:textId="77777777" w:rsidR="00207EF6" w:rsidRDefault="00207EF6" w:rsidP="00207EF6">
            <w:r>
              <w:t>2. Certificate in Local Council Administration</w:t>
            </w:r>
          </w:p>
          <w:p w14:paraId="2568AC23" w14:textId="77777777" w:rsidR="00207EF6" w:rsidRDefault="00207EF6" w:rsidP="00207EF6">
            <w:r>
              <w:t>3. Certificate in Local Policy Studies</w:t>
            </w:r>
          </w:p>
          <w:p w14:paraId="5816E72B" w14:textId="3BA07E13" w:rsidR="00207EF6" w:rsidRDefault="00207EF6" w:rsidP="00207EF6"/>
          <w:p w14:paraId="08D76630" w14:textId="77777777" w:rsidR="00207EF6" w:rsidRDefault="00207EF6" w:rsidP="00207EF6">
            <w:pPr>
              <w:rPr>
                <w:b/>
                <w:bCs/>
              </w:rPr>
            </w:pPr>
          </w:p>
        </w:tc>
        <w:tc>
          <w:tcPr>
            <w:tcW w:w="3260" w:type="dxa"/>
          </w:tcPr>
          <w:p w14:paraId="2FFB158C" w14:textId="77777777" w:rsidR="00207EF6" w:rsidRDefault="00207EF6" w:rsidP="00207EF6">
            <w:r>
              <w:rPr>
                <w:b/>
                <w:bCs/>
              </w:rPr>
              <w:br/>
            </w:r>
            <w:r>
              <w:t>Ongoing</w:t>
            </w:r>
          </w:p>
          <w:p w14:paraId="4A77EBF2" w14:textId="4E7655EE" w:rsidR="00207EF6" w:rsidRDefault="00207EF6" w:rsidP="00207EF6">
            <w:pPr>
              <w:rPr>
                <w:b/>
                <w:bCs/>
              </w:rPr>
            </w:pPr>
          </w:p>
        </w:tc>
      </w:tr>
      <w:tr w:rsidR="00207EF6" w14:paraId="0392A4CF" w14:textId="77777777" w:rsidTr="008C49D9">
        <w:tc>
          <w:tcPr>
            <w:tcW w:w="7225" w:type="dxa"/>
          </w:tcPr>
          <w:p w14:paraId="1649A9EE" w14:textId="77777777" w:rsidR="00207EF6" w:rsidRDefault="00207EF6" w:rsidP="00207EF6">
            <w:r>
              <w:t>All staff encouraged to read regular publications and update from internet Websites:</w:t>
            </w:r>
          </w:p>
          <w:p w14:paraId="2308CFD4" w14:textId="77777777" w:rsidR="00207EF6" w:rsidRDefault="00207EF6" w:rsidP="00207EF6">
            <w:r>
              <w:t>SLCC</w:t>
            </w:r>
          </w:p>
          <w:p w14:paraId="2419AC9E" w14:textId="77777777" w:rsidR="00207EF6" w:rsidRDefault="00207EF6" w:rsidP="00207EF6">
            <w:r>
              <w:t>The Clerk</w:t>
            </w:r>
          </w:p>
          <w:p w14:paraId="07FFF082" w14:textId="77777777" w:rsidR="00207EF6" w:rsidRDefault="00207EF6" w:rsidP="00207EF6">
            <w:r>
              <w:t>NALC</w:t>
            </w:r>
          </w:p>
          <w:p w14:paraId="00BA6D2B" w14:textId="77777777" w:rsidR="00207EF6" w:rsidRDefault="00207EF6" w:rsidP="00207EF6">
            <w:r>
              <w:t>Local Council Review</w:t>
            </w:r>
          </w:p>
          <w:p w14:paraId="1ECCAD0E" w14:textId="77777777" w:rsidR="00207EF6" w:rsidRDefault="00207EF6" w:rsidP="00207EF6">
            <w:pPr>
              <w:rPr>
                <w:b/>
                <w:bCs/>
              </w:rPr>
            </w:pPr>
          </w:p>
        </w:tc>
        <w:tc>
          <w:tcPr>
            <w:tcW w:w="3260" w:type="dxa"/>
          </w:tcPr>
          <w:p w14:paraId="6EB237C0" w14:textId="77777777" w:rsidR="00207EF6" w:rsidRDefault="00207EF6" w:rsidP="00207EF6">
            <w:pPr>
              <w:rPr>
                <w:b/>
                <w:bCs/>
              </w:rPr>
            </w:pPr>
          </w:p>
          <w:p w14:paraId="4611A60E" w14:textId="77777777" w:rsidR="00207EF6" w:rsidRDefault="00207EF6" w:rsidP="00207EF6">
            <w:r>
              <w:t>Monthly</w:t>
            </w:r>
          </w:p>
          <w:p w14:paraId="2D17C2A3" w14:textId="77777777" w:rsidR="00207EF6" w:rsidRDefault="00207EF6" w:rsidP="00207EF6">
            <w:pPr>
              <w:rPr>
                <w:b/>
                <w:bCs/>
              </w:rPr>
            </w:pPr>
          </w:p>
        </w:tc>
      </w:tr>
      <w:tr w:rsidR="00207EF6" w14:paraId="7A05D46D" w14:textId="77777777" w:rsidTr="008C49D9">
        <w:tc>
          <w:tcPr>
            <w:tcW w:w="7225" w:type="dxa"/>
          </w:tcPr>
          <w:p w14:paraId="0A86B1B5" w14:textId="77777777" w:rsidR="00207EF6" w:rsidRDefault="00207EF6" w:rsidP="00207EF6">
            <w:r>
              <w:t>All staff encouraged to attend training relevant to their position</w:t>
            </w:r>
          </w:p>
          <w:p w14:paraId="2BC95884" w14:textId="77777777" w:rsidR="00207EF6" w:rsidRDefault="00207EF6" w:rsidP="00207EF6">
            <w:pPr>
              <w:rPr>
                <w:b/>
                <w:bCs/>
              </w:rPr>
            </w:pPr>
          </w:p>
        </w:tc>
        <w:tc>
          <w:tcPr>
            <w:tcW w:w="3260" w:type="dxa"/>
          </w:tcPr>
          <w:p w14:paraId="2666FC6F" w14:textId="77777777" w:rsidR="00207EF6" w:rsidRDefault="00207EF6" w:rsidP="00207EF6">
            <w:r>
              <w:t>On going</w:t>
            </w:r>
          </w:p>
          <w:p w14:paraId="66558616" w14:textId="77777777" w:rsidR="00207EF6" w:rsidRDefault="00207EF6" w:rsidP="00207EF6">
            <w:pPr>
              <w:rPr>
                <w:b/>
                <w:bCs/>
              </w:rPr>
            </w:pPr>
          </w:p>
        </w:tc>
      </w:tr>
    </w:tbl>
    <w:p w14:paraId="24768713" w14:textId="3FB8C167" w:rsidR="00207EF6" w:rsidRPr="00207EF6" w:rsidRDefault="00207EF6" w:rsidP="00207EF6">
      <w:pPr>
        <w:rPr>
          <w:b/>
          <w:bCs/>
        </w:rPr>
      </w:pPr>
    </w:p>
    <w:p w14:paraId="1C1E8093" w14:textId="3880FCEB" w:rsidR="00207EF6" w:rsidRDefault="00207EF6" w:rsidP="00207EF6">
      <w:r>
        <w:tab/>
      </w:r>
      <w:r>
        <w:tab/>
      </w:r>
    </w:p>
    <w:p w14:paraId="5EF4CE07" w14:textId="47739BDC" w:rsidR="00207EF6" w:rsidRPr="008C49D9" w:rsidRDefault="00207EF6" w:rsidP="00207EF6">
      <w:pPr>
        <w:rPr>
          <w:b/>
          <w:bCs/>
        </w:rPr>
      </w:pPr>
      <w:r w:rsidRPr="00207EF6">
        <w:rPr>
          <w:b/>
          <w:bCs/>
        </w:rPr>
        <w:t>5.0 Councillor’s Training</w:t>
      </w:r>
      <w:r>
        <w:rPr>
          <w:b/>
          <w:bCs/>
        </w:rPr>
        <w:br/>
      </w:r>
    </w:p>
    <w:tbl>
      <w:tblPr>
        <w:tblStyle w:val="TableGrid"/>
        <w:tblW w:w="10485" w:type="dxa"/>
        <w:tblLook w:val="04A0" w:firstRow="1" w:lastRow="0" w:firstColumn="1" w:lastColumn="0" w:noHBand="0" w:noVBand="1"/>
      </w:tblPr>
      <w:tblGrid>
        <w:gridCol w:w="7225"/>
        <w:gridCol w:w="3260"/>
      </w:tblGrid>
      <w:tr w:rsidR="00207EF6" w14:paraId="2D3A3F4E" w14:textId="77777777" w:rsidTr="008C49D9">
        <w:tc>
          <w:tcPr>
            <w:tcW w:w="7225" w:type="dxa"/>
          </w:tcPr>
          <w:p w14:paraId="2B4BC24E" w14:textId="77777777" w:rsidR="00207EF6" w:rsidRDefault="00207EF6" w:rsidP="00207EF6">
            <w:r>
              <w:t>All Councillors are provided with New Members Induction Pack following Local Council Elections and to receive a short training session as soon as practicable after the local elections.</w:t>
            </w:r>
          </w:p>
          <w:p w14:paraId="2473A9EA" w14:textId="77777777" w:rsidR="00207EF6" w:rsidRDefault="00207EF6" w:rsidP="00207EF6"/>
        </w:tc>
        <w:tc>
          <w:tcPr>
            <w:tcW w:w="3260" w:type="dxa"/>
          </w:tcPr>
          <w:p w14:paraId="6082DC1F" w14:textId="77777777" w:rsidR="00207EF6" w:rsidRDefault="00207EF6" w:rsidP="00207EF6">
            <w:r>
              <w:t>On Election to Office and four yearly.</w:t>
            </w:r>
          </w:p>
          <w:p w14:paraId="044A30AE" w14:textId="77777777" w:rsidR="00207EF6" w:rsidRDefault="00207EF6" w:rsidP="00207EF6"/>
        </w:tc>
      </w:tr>
      <w:tr w:rsidR="00207EF6" w14:paraId="0161D45C" w14:textId="77777777" w:rsidTr="008C49D9">
        <w:tc>
          <w:tcPr>
            <w:tcW w:w="7225" w:type="dxa"/>
          </w:tcPr>
          <w:p w14:paraId="14674878" w14:textId="77777777" w:rsidR="00207EF6" w:rsidRDefault="00207EF6" w:rsidP="00207EF6">
            <w:r>
              <w:t>All Councillors are encouraged to complete a skills audit to identify training needs</w:t>
            </w:r>
          </w:p>
          <w:p w14:paraId="2E9B60BD" w14:textId="77777777" w:rsidR="00207EF6" w:rsidRDefault="00207EF6" w:rsidP="00207EF6"/>
        </w:tc>
        <w:tc>
          <w:tcPr>
            <w:tcW w:w="3260" w:type="dxa"/>
          </w:tcPr>
          <w:p w14:paraId="540737AE" w14:textId="77777777" w:rsidR="008C49D9" w:rsidRDefault="008C49D9" w:rsidP="008C49D9">
            <w:r>
              <w:t>On Election to Office and four yearly.</w:t>
            </w:r>
          </w:p>
          <w:p w14:paraId="19DAFE7E" w14:textId="77777777" w:rsidR="00207EF6" w:rsidRDefault="00207EF6" w:rsidP="00207EF6"/>
        </w:tc>
      </w:tr>
      <w:tr w:rsidR="00207EF6" w14:paraId="56B3BCB2" w14:textId="77777777" w:rsidTr="008C49D9">
        <w:tc>
          <w:tcPr>
            <w:tcW w:w="7225" w:type="dxa"/>
          </w:tcPr>
          <w:p w14:paraId="17525921" w14:textId="77777777" w:rsidR="008C49D9" w:rsidRDefault="008C49D9" w:rsidP="008C49D9">
            <w:r>
              <w:t>All Councillors shall undertake training in the Code of Conduct within 6 months of the delivery of their declaration of acceptance of office. This training should be refreshed at the start of each term of council.</w:t>
            </w:r>
          </w:p>
          <w:p w14:paraId="211C83D2" w14:textId="77777777" w:rsidR="00207EF6" w:rsidRDefault="00207EF6" w:rsidP="00207EF6"/>
        </w:tc>
        <w:tc>
          <w:tcPr>
            <w:tcW w:w="3260" w:type="dxa"/>
          </w:tcPr>
          <w:p w14:paraId="11489A12" w14:textId="77777777" w:rsidR="008C49D9" w:rsidRDefault="008C49D9" w:rsidP="008C49D9">
            <w:r>
              <w:t>On Election to Office and four yearly.</w:t>
            </w:r>
          </w:p>
          <w:p w14:paraId="5DF9E42F" w14:textId="77777777" w:rsidR="00207EF6" w:rsidRDefault="00207EF6" w:rsidP="00207EF6"/>
        </w:tc>
      </w:tr>
      <w:tr w:rsidR="00207EF6" w14:paraId="6EB5AF5A" w14:textId="77777777" w:rsidTr="008C49D9">
        <w:tc>
          <w:tcPr>
            <w:tcW w:w="7225" w:type="dxa"/>
          </w:tcPr>
          <w:p w14:paraId="4A3A4619" w14:textId="77777777" w:rsidR="008C49D9" w:rsidRDefault="008C49D9" w:rsidP="008C49D9">
            <w:r>
              <w:t>All Councillors are encouraged to attend conferences and training events as appropriate to members and Councils needs and responsibilities</w:t>
            </w:r>
          </w:p>
          <w:p w14:paraId="485AE430" w14:textId="77777777" w:rsidR="00207EF6" w:rsidRDefault="00207EF6" w:rsidP="00207EF6"/>
        </w:tc>
        <w:tc>
          <w:tcPr>
            <w:tcW w:w="3260" w:type="dxa"/>
          </w:tcPr>
          <w:p w14:paraId="70D9DF03" w14:textId="77777777" w:rsidR="008C49D9" w:rsidRDefault="008C49D9" w:rsidP="008C49D9">
            <w:r>
              <w:t>Annually</w:t>
            </w:r>
          </w:p>
          <w:p w14:paraId="61F0D203" w14:textId="77777777" w:rsidR="00207EF6" w:rsidRDefault="00207EF6" w:rsidP="00207EF6"/>
        </w:tc>
      </w:tr>
      <w:tr w:rsidR="00207EF6" w14:paraId="1EFB405A" w14:textId="77777777" w:rsidTr="008C49D9">
        <w:tc>
          <w:tcPr>
            <w:tcW w:w="7225" w:type="dxa"/>
          </w:tcPr>
          <w:p w14:paraId="42475DDC" w14:textId="77777777" w:rsidR="008C49D9" w:rsidRDefault="008C49D9" w:rsidP="008C49D9">
            <w:r>
              <w:t>Councillors elected to the Staffing Committee must attend Disciplinary &amp; Grievance training unless they are already qualified in the subject</w:t>
            </w:r>
          </w:p>
          <w:p w14:paraId="4B150FF9" w14:textId="77777777" w:rsidR="00207EF6" w:rsidRDefault="00207EF6" w:rsidP="00207EF6"/>
        </w:tc>
        <w:tc>
          <w:tcPr>
            <w:tcW w:w="3260" w:type="dxa"/>
          </w:tcPr>
          <w:p w14:paraId="64E1F85F" w14:textId="77777777" w:rsidR="008C49D9" w:rsidRDefault="008C49D9" w:rsidP="008C49D9">
            <w:r>
              <w:t>On election to the Committee and as and when required.</w:t>
            </w:r>
          </w:p>
          <w:p w14:paraId="02129C1A" w14:textId="77777777" w:rsidR="00207EF6" w:rsidRDefault="00207EF6" w:rsidP="00207EF6"/>
        </w:tc>
      </w:tr>
      <w:tr w:rsidR="00207EF6" w14:paraId="57B55023" w14:textId="77777777" w:rsidTr="008C49D9">
        <w:tc>
          <w:tcPr>
            <w:tcW w:w="7225" w:type="dxa"/>
          </w:tcPr>
          <w:p w14:paraId="0DE39FE7" w14:textId="77777777" w:rsidR="008C49D9" w:rsidRDefault="008C49D9" w:rsidP="008C49D9">
            <w:r>
              <w:t>All Councillors encouraged to read the following publications, The Parish Councillors Guide, Local Council Finance and Governance &amp; Accountability</w:t>
            </w:r>
          </w:p>
          <w:p w14:paraId="27E08B4D" w14:textId="77777777" w:rsidR="00207EF6" w:rsidRDefault="00207EF6" w:rsidP="00207EF6"/>
        </w:tc>
        <w:tc>
          <w:tcPr>
            <w:tcW w:w="3260" w:type="dxa"/>
          </w:tcPr>
          <w:p w14:paraId="14ACCC8B" w14:textId="77777777" w:rsidR="008C49D9" w:rsidRDefault="008C49D9" w:rsidP="008C49D9">
            <w:r>
              <w:t>On Election to Office</w:t>
            </w:r>
          </w:p>
          <w:p w14:paraId="6C4CC1D7" w14:textId="77777777" w:rsidR="00207EF6" w:rsidRDefault="00207EF6" w:rsidP="00207EF6"/>
        </w:tc>
      </w:tr>
    </w:tbl>
    <w:p w14:paraId="7B9AAD24" w14:textId="77777777" w:rsidR="00207EF6" w:rsidRDefault="00207EF6" w:rsidP="00207EF6"/>
    <w:p w14:paraId="1B13D61B" w14:textId="442F9A3B" w:rsidR="00207EF6" w:rsidRDefault="00207EF6" w:rsidP="00207EF6"/>
    <w:p w14:paraId="3F505A98" w14:textId="77777777" w:rsidR="008C49D9" w:rsidRDefault="008C49D9" w:rsidP="00207EF6"/>
    <w:p w14:paraId="6C27DDE2" w14:textId="77777777" w:rsidR="008C49D9" w:rsidRDefault="008C49D9" w:rsidP="00207EF6"/>
    <w:p w14:paraId="630991E3" w14:textId="57063976" w:rsidR="00207EF6" w:rsidRPr="008C49D9" w:rsidRDefault="00207EF6" w:rsidP="00207EF6">
      <w:pPr>
        <w:rPr>
          <w:b/>
          <w:bCs/>
        </w:rPr>
      </w:pPr>
      <w:r w:rsidRPr="008C49D9">
        <w:rPr>
          <w:b/>
          <w:bCs/>
        </w:rPr>
        <w:t>6.0 Volunteer’s Training</w:t>
      </w:r>
      <w:r w:rsidR="008C49D9">
        <w:rPr>
          <w:b/>
          <w:bCs/>
        </w:rPr>
        <w:br/>
      </w:r>
    </w:p>
    <w:tbl>
      <w:tblPr>
        <w:tblStyle w:val="TableGrid"/>
        <w:tblW w:w="10485" w:type="dxa"/>
        <w:tblLook w:val="04A0" w:firstRow="1" w:lastRow="0" w:firstColumn="1" w:lastColumn="0" w:noHBand="0" w:noVBand="1"/>
      </w:tblPr>
      <w:tblGrid>
        <w:gridCol w:w="7792"/>
        <w:gridCol w:w="2693"/>
      </w:tblGrid>
      <w:tr w:rsidR="008C49D9" w14:paraId="6F41411F" w14:textId="77777777" w:rsidTr="008C49D9">
        <w:tc>
          <w:tcPr>
            <w:tcW w:w="7792" w:type="dxa"/>
          </w:tcPr>
          <w:p w14:paraId="2C99A769" w14:textId="77777777" w:rsidR="008C49D9" w:rsidRDefault="008C49D9" w:rsidP="008C49D9">
            <w:r>
              <w:t>All volunteers are encouraged to complete a skills audit to identify training needs</w:t>
            </w:r>
          </w:p>
          <w:p w14:paraId="54D3763B" w14:textId="77777777" w:rsidR="008C49D9" w:rsidRDefault="008C49D9" w:rsidP="00207EF6"/>
        </w:tc>
        <w:tc>
          <w:tcPr>
            <w:tcW w:w="2693" w:type="dxa"/>
          </w:tcPr>
          <w:p w14:paraId="4073D74A" w14:textId="77777777" w:rsidR="008C49D9" w:rsidRDefault="008C49D9" w:rsidP="008C49D9">
            <w:r>
              <w:t>Annually</w:t>
            </w:r>
          </w:p>
          <w:p w14:paraId="4F6BA261" w14:textId="77777777" w:rsidR="008C49D9" w:rsidRDefault="008C49D9" w:rsidP="00207EF6"/>
        </w:tc>
      </w:tr>
    </w:tbl>
    <w:p w14:paraId="28D417C3" w14:textId="77777777" w:rsidR="008C49D9" w:rsidRDefault="008C49D9" w:rsidP="00207EF6"/>
    <w:p w14:paraId="026BF71B" w14:textId="77777777" w:rsidR="008C49D9" w:rsidRDefault="008C49D9" w:rsidP="00207EF6"/>
    <w:p w14:paraId="514B1855" w14:textId="77777777" w:rsidR="008C49D9" w:rsidRDefault="008C49D9" w:rsidP="00207EF6"/>
    <w:p w14:paraId="04083EA1" w14:textId="77777777" w:rsidR="008C49D9" w:rsidRPr="008C49D9" w:rsidRDefault="00207EF6" w:rsidP="00207EF6">
      <w:pPr>
        <w:rPr>
          <w:b/>
          <w:bCs/>
        </w:rPr>
      </w:pPr>
      <w:r w:rsidRPr="008C49D9">
        <w:rPr>
          <w:b/>
          <w:bCs/>
        </w:rPr>
        <w:t>7.0 Council</w:t>
      </w:r>
      <w:r w:rsidR="008C49D9">
        <w:rPr>
          <w:b/>
          <w:bCs/>
        </w:rPr>
        <w:br/>
      </w:r>
    </w:p>
    <w:tbl>
      <w:tblPr>
        <w:tblStyle w:val="TableGrid"/>
        <w:tblW w:w="0" w:type="auto"/>
        <w:tblLook w:val="04A0" w:firstRow="1" w:lastRow="0" w:firstColumn="1" w:lastColumn="0" w:noHBand="0" w:noVBand="1"/>
      </w:tblPr>
      <w:tblGrid>
        <w:gridCol w:w="7792"/>
        <w:gridCol w:w="2664"/>
      </w:tblGrid>
      <w:tr w:rsidR="008C49D9" w14:paraId="438C12A4" w14:textId="77777777" w:rsidTr="008C49D9">
        <w:tc>
          <w:tcPr>
            <w:tcW w:w="7792" w:type="dxa"/>
          </w:tcPr>
          <w:p w14:paraId="7265FA12" w14:textId="77777777" w:rsidR="008C49D9" w:rsidRDefault="008C49D9" w:rsidP="008C49D9">
            <w:r>
              <w:t>Council to allocate a training budget to cover provision of training activities, attendance at conferences and training publications for members &amp; Staff</w:t>
            </w:r>
          </w:p>
          <w:p w14:paraId="4D5A099C" w14:textId="77777777" w:rsidR="008C49D9" w:rsidRDefault="008C49D9" w:rsidP="00207EF6">
            <w:pPr>
              <w:rPr>
                <w:b/>
                <w:bCs/>
              </w:rPr>
            </w:pPr>
          </w:p>
        </w:tc>
        <w:tc>
          <w:tcPr>
            <w:tcW w:w="2664" w:type="dxa"/>
          </w:tcPr>
          <w:p w14:paraId="653726D7" w14:textId="77777777" w:rsidR="008C49D9" w:rsidRDefault="008C49D9" w:rsidP="008C49D9">
            <w:r>
              <w:t>Annually</w:t>
            </w:r>
          </w:p>
          <w:p w14:paraId="122F819D" w14:textId="77777777" w:rsidR="008C49D9" w:rsidRDefault="008C49D9" w:rsidP="00207EF6">
            <w:pPr>
              <w:rPr>
                <w:b/>
                <w:bCs/>
              </w:rPr>
            </w:pPr>
          </w:p>
        </w:tc>
      </w:tr>
    </w:tbl>
    <w:p w14:paraId="6962DDC9" w14:textId="4EE360E0" w:rsidR="00207EF6" w:rsidRPr="008C49D9" w:rsidRDefault="00207EF6" w:rsidP="00207EF6">
      <w:pPr>
        <w:rPr>
          <w:b/>
          <w:bCs/>
        </w:rPr>
      </w:pPr>
    </w:p>
    <w:p w14:paraId="3E9888CE" w14:textId="77777777" w:rsidR="008C49D9" w:rsidRDefault="008C49D9" w:rsidP="00207EF6"/>
    <w:p w14:paraId="3177DF0A" w14:textId="77777777" w:rsidR="008C49D9" w:rsidRDefault="008C49D9" w:rsidP="00207EF6"/>
    <w:p w14:paraId="44F3C62B" w14:textId="77777777" w:rsidR="008C49D9" w:rsidRDefault="008C49D9" w:rsidP="00207EF6"/>
    <w:p w14:paraId="6FD8481E" w14:textId="329C3357" w:rsidR="00207EF6" w:rsidRPr="008C49D9" w:rsidRDefault="00207EF6" w:rsidP="00207EF6">
      <w:pPr>
        <w:rPr>
          <w:b/>
          <w:bCs/>
        </w:rPr>
      </w:pPr>
      <w:r w:rsidRPr="008C49D9">
        <w:rPr>
          <w:b/>
          <w:bCs/>
        </w:rPr>
        <w:lastRenderedPageBreak/>
        <w:t>8.0 Guidance for support</w:t>
      </w:r>
      <w:r w:rsidR="008C49D9">
        <w:rPr>
          <w:b/>
          <w:bCs/>
        </w:rPr>
        <w:br/>
      </w:r>
    </w:p>
    <w:p w14:paraId="5753AC58" w14:textId="27AE86D8" w:rsidR="00207EF6" w:rsidRDefault="00207EF6" w:rsidP="00207EF6">
      <w:r>
        <w:t>Support for qualifications, training and personal development can include financial assistance towards the cost of tuition, examinations and resource materials in addition to half / day release and time off for study leave and taking the examination. Any financial and non-financial support to training and development is entirely at the discretion of the council. All mandatory training will be financed by the council.</w:t>
      </w:r>
      <w:r w:rsidR="008C49D9">
        <w:br/>
      </w:r>
      <w:r w:rsidR="008C49D9">
        <w:br/>
      </w:r>
    </w:p>
    <w:p w14:paraId="40079924" w14:textId="77777777" w:rsidR="00207EF6" w:rsidRDefault="00207EF6" w:rsidP="00207EF6">
      <w:r>
        <w:t>The council reserves the right to reclaim financial support where the employee;</w:t>
      </w:r>
    </w:p>
    <w:p w14:paraId="2CEE2732" w14:textId="5DF0E90E" w:rsidR="00207EF6" w:rsidRDefault="008C49D9" w:rsidP="008C49D9">
      <w:pPr>
        <w:ind w:left="720"/>
      </w:pPr>
      <w:r>
        <w:br/>
      </w:r>
      <w:r w:rsidR="00207EF6">
        <w:t>•Leaves the council during the duration of the course, or up-to 1 year following completion of the course.</w:t>
      </w:r>
      <w:r>
        <w:br/>
      </w:r>
    </w:p>
    <w:p w14:paraId="24CAC2C4" w14:textId="7E29A688" w:rsidR="00207EF6" w:rsidRDefault="00207EF6" w:rsidP="008C49D9">
      <w:pPr>
        <w:ind w:left="720"/>
      </w:pPr>
      <w:r>
        <w:t>•Fails to complete the training</w:t>
      </w:r>
      <w:r w:rsidR="008C49D9">
        <w:br/>
      </w:r>
    </w:p>
    <w:p w14:paraId="10084184" w14:textId="5B8A266C" w:rsidR="00207EF6" w:rsidRDefault="00207EF6" w:rsidP="008C49D9">
      <w:pPr>
        <w:ind w:left="720"/>
      </w:pPr>
      <w:r>
        <w:t>•Fails to attend training without good reason</w:t>
      </w:r>
    </w:p>
    <w:p w14:paraId="678DBD0E" w14:textId="77777777" w:rsidR="008C49D9" w:rsidRDefault="008C49D9" w:rsidP="00207EF6"/>
    <w:p w14:paraId="141C77B7" w14:textId="77777777" w:rsidR="008C49D9" w:rsidRDefault="008C49D9" w:rsidP="00207EF6"/>
    <w:p w14:paraId="231982B0" w14:textId="77777777" w:rsidR="008C49D9" w:rsidRDefault="008C49D9" w:rsidP="00207EF6"/>
    <w:p w14:paraId="27C625EB" w14:textId="232952A4" w:rsidR="00207EF6" w:rsidRPr="008C49D9" w:rsidRDefault="00207EF6" w:rsidP="00207EF6">
      <w:pPr>
        <w:rPr>
          <w:b/>
          <w:bCs/>
        </w:rPr>
      </w:pPr>
      <w:r w:rsidRPr="008C49D9">
        <w:rPr>
          <w:b/>
          <w:bCs/>
        </w:rPr>
        <w:t>9.0 Study leave</w:t>
      </w:r>
      <w:r w:rsidR="008C49D9">
        <w:rPr>
          <w:b/>
          <w:bCs/>
        </w:rPr>
        <w:br/>
      </w:r>
    </w:p>
    <w:p w14:paraId="77A96E5A" w14:textId="6A12D8C2" w:rsidR="00207EF6" w:rsidRDefault="00207EF6" w:rsidP="00207EF6">
      <w:r>
        <w:t xml:space="preserve">Where an individual requires study leave to undertake mandatory training, they will be able to take all the leave within normal working hours. Study leave for </w:t>
      </w:r>
      <w:proofErr w:type="spellStart"/>
      <w:r>
        <w:t>non mandatory</w:t>
      </w:r>
      <w:proofErr w:type="spellEnd"/>
      <w:r>
        <w:t xml:space="preserve"> training and development will be entirely at the discretion of the council.</w:t>
      </w:r>
      <w:r w:rsidR="008C49D9">
        <w:br/>
      </w:r>
    </w:p>
    <w:p w14:paraId="39FB6590" w14:textId="77777777" w:rsidR="00207EF6" w:rsidRDefault="00207EF6" w:rsidP="00207EF6">
      <w:r>
        <w:t>Time off for study leave must be approved in advance. To make a request the individual is asked to write to the Clerk (or Chairman of the Staffing Committee), setting out the details of the course of study, how it relates to their work, and the time being requested.</w:t>
      </w:r>
    </w:p>
    <w:p w14:paraId="7C740A51" w14:textId="03542909" w:rsidR="00207EF6" w:rsidRDefault="00207EF6" w:rsidP="00207EF6"/>
    <w:p w14:paraId="5AE3A3E1" w14:textId="77777777" w:rsidR="008C49D9" w:rsidRDefault="008C49D9" w:rsidP="00207EF6"/>
    <w:p w14:paraId="1C96331A" w14:textId="77777777" w:rsidR="008C49D9" w:rsidRPr="008C49D9" w:rsidRDefault="00207EF6" w:rsidP="00207EF6">
      <w:pPr>
        <w:rPr>
          <w:b/>
          <w:bCs/>
        </w:rPr>
      </w:pPr>
      <w:r w:rsidRPr="008C49D9">
        <w:rPr>
          <w:b/>
          <w:bCs/>
        </w:rPr>
        <w:t>10.0 Review</w:t>
      </w:r>
      <w:r w:rsidR="008C49D9" w:rsidRPr="008C49D9">
        <w:rPr>
          <w:b/>
          <w:bCs/>
        </w:rPr>
        <w:br/>
      </w:r>
      <w:r w:rsidR="008C49D9" w:rsidRPr="008C49D9">
        <w:rPr>
          <w:b/>
          <w:bCs/>
        </w:rPr>
        <w:br/>
      </w:r>
    </w:p>
    <w:tbl>
      <w:tblPr>
        <w:tblStyle w:val="TableGrid"/>
        <w:tblW w:w="0" w:type="auto"/>
        <w:tblLook w:val="04A0" w:firstRow="1" w:lastRow="0" w:firstColumn="1" w:lastColumn="0" w:noHBand="0" w:noVBand="1"/>
      </w:tblPr>
      <w:tblGrid>
        <w:gridCol w:w="988"/>
        <w:gridCol w:w="5670"/>
        <w:gridCol w:w="2976"/>
        <w:gridCol w:w="822"/>
      </w:tblGrid>
      <w:tr w:rsidR="008C49D9" w14:paraId="6A4642C0" w14:textId="77777777" w:rsidTr="008C49D9">
        <w:tc>
          <w:tcPr>
            <w:tcW w:w="988" w:type="dxa"/>
          </w:tcPr>
          <w:p w14:paraId="6BFE1D33" w14:textId="77777777" w:rsidR="008C49D9" w:rsidRDefault="008C49D9" w:rsidP="008C49D9">
            <w:r>
              <w:t>Date</w:t>
            </w:r>
          </w:p>
          <w:p w14:paraId="5E476BC8" w14:textId="77777777" w:rsidR="008C49D9" w:rsidRDefault="008C49D9" w:rsidP="00207EF6">
            <w:pPr>
              <w:rPr>
                <w:b/>
                <w:bCs/>
              </w:rPr>
            </w:pPr>
          </w:p>
        </w:tc>
        <w:tc>
          <w:tcPr>
            <w:tcW w:w="5670" w:type="dxa"/>
          </w:tcPr>
          <w:p w14:paraId="0E9F7821" w14:textId="77777777" w:rsidR="008C49D9" w:rsidRDefault="008C49D9" w:rsidP="008C49D9">
            <w:r>
              <w:t>Recommendation/ Amendment/Changes</w:t>
            </w:r>
          </w:p>
          <w:p w14:paraId="74FED1DD" w14:textId="77777777" w:rsidR="008C49D9" w:rsidRDefault="008C49D9" w:rsidP="00207EF6">
            <w:pPr>
              <w:rPr>
                <w:b/>
                <w:bCs/>
              </w:rPr>
            </w:pPr>
          </w:p>
        </w:tc>
        <w:tc>
          <w:tcPr>
            <w:tcW w:w="2976" w:type="dxa"/>
          </w:tcPr>
          <w:p w14:paraId="4E822803" w14:textId="77777777" w:rsidR="008C49D9" w:rsidRDefault="008C49D9" w:rsidP="008C49D9">
            <w:r>
              <w:t>Approved by Full Council</w:t>
            </w:r>
          </w:p>
          <w:p w14:paraId="6EC5EEF0" w14:textId="77777777" w:rsidR="008C49D9" w:rsidRDefault="008C49D9" w:rsidP="00207EF6">
            <w:pPr>
              <w:rPr>
                <w:b/>
                <w:bCs/>
              </w:rPr>
            </w:pPr>
          </w:p>
        </w:tc>
        <w:tc>
          <w:tcPr>
            <w:tcW w:w="822" w:type="dxa"/>
          </w:tcPr>
          <w:p w14:paraId="7E87834A" w14:textId="77777777" w:rsidR="008C49D9" w:rsidRDefault="008C49D9" w:rsidP="008C49D9">
            <w:r>
              <w:t>Sign</w:t>
            </w:r>
          </w:p>
          <w:p w14:paraId="3A6C5D5B" w14:textId="77777777" w:rsidR="008C49D9" w:rsidRDefault="008C49D9" w:rsidP="00207EF6">
            <w:pPr>
              <w:rPr>
                <w:b/>
                <w:bCs/>
              </w:rPr>
            </w:pPr>
          </w:p>
        </w:tc>
      </w:tr>
      <w:tr w:rsidR="008C49D9" w14:paraId="634C98DD" w14:textId="77777777" w:rsidTr="008C49D9">
        <w:tc>
          <w:tcPr>
            <w:tcW w:w="988" w:type="dxa"/>
          </w:tcPr>
          <w:p w14:paraId="247B9FA9" w14:textId="77777777" w:rsidR="008C49D9" w:rsidRDefault="008C49D9" w:rsidP="00207EF6">
            <w:pPr>
              <w:rPr>
                <w:b/>
                <w:bCs/>
              </w:rPr>
            </w:pPr>
          </w:p>
        </w:tc>
        <w:tc>
          <w:tcPr>
            <w:tcW w:w="5670" w:type="dxa"/>
          </w:tcPr>
          <w:p w14:paraId="35A8DD0E" w14:textId="77777777" w:rsidR="008C49D9" w:rsidRDefault="008C49D9" w:rsidP="00207EF6">
            <w:pPr>
              <w:rPr>
                <w:b/>
                <w:bCs/>
              </w:rPr>
            </w:pPr>
          </w:p>
        </w:tc>
        <w:tc>
          <w:tcPr>
            <w:tcW w:w="2976" w:type="dxa"/>
          </w:tcPr>
          <w:p w14:paraId="2A352094" w14:textId="77777777" w:rsidR="008C49D9" w:rsidRDefault="008C49D9" w:rsidP="00207EF6">
            <w:pPr>
              <w:rPr>
                <w:b/>
                <w:bCs/>
              </w:rPr>
            </w:pPr>
          </w:p>
        </w:tc>
        <w:tc>
          <w:tcPr>
            <w:tcW w:w="822" w:type="dxa"/>
          </w:tcPr>
          <w:p w14:paraId="532F93F9" w14:textId="77777777" w:rsidR="008C49D9" w:rsidRDefault="008C49D9" w:rsidP="00207EF6">
            <w:pPr>
              <w:rPr>
                <w:b/>
                <w:bCs/>
              </w:rPr>
            </w:pPr>
          </w:p>
        </w:tc>
      </w:tr>
      <w:tr w:rsidR="008C49D9" w14:paraId="23F2ADEB" w14:textId="77777777" w:rsidTr="008C49D9">
        <w:tc>
          <w:tcPr>
            <w:tcW w:w="988" w:type="dxa"/>
          </w:tcPr>
          <w:p w14:paraId="0C913539" w14:textId="77777777" w:rsidR="008C49D9" w:rsidRDefault="008C49D9" w:rsidP="00207EF6">
            <w:pPr>
              <w:rPr>
                <w:b/>
                <w:bCs/>
              </w:rPr>
            </w:pPr>
          </w:p>
        </w:tc>
        <w:tc>
          <w:tcPr>
            <w:tcW w:w="5670" w:type="dxa"/>
          </w:tcPr>
          <w:p w14:paraId="39B38481" w14:textId="77777777" w:rsidR="008C49D9" w:rsidRDefault="008C49D9" w:rsidP="00207EF6">
            <w:pPr>
              <w:rPr>
                <w:b/>
                <w:bCs/>
              </w:rPr>
            </w:pPr>
          </w:p>
        </w:tc>
        <w:tc>
          <w:tcPr>
            <w:tcW w:w="2976" w:type="dxa"/>
          </w:tcPr>
          <w:p w14:paraId="36EF1691" w14:textId="77777777" w:rsidR="008C49D9" w:rsidRDefault="008C49D9" w:rsidP="00207EF6">
            <w:pPr>
              <w:rPr>
                <w:b/>
                <w:bCs/>
              </w:rPr>
            </w:pPr>
          </w:p>
        </w:tc>
        <w:tc>
          <w:tcPr>
            <w:tcW w:w="822" w:type="dxa"/>
          </w:tcPr>
          <w:p w14:paraId="0D417A04" w14:textId="77777777" w:rsidR="008C49D9" w:rsidRDefault="008C49D9" w:rsidP="00207EF6">
            <w:pPr>
              <w:rPr>
                <w:b/>
                <w:bCs/>
              </w:rPr>
            </w:pPr>
          </w:p>
        </w:tc>
      </w:tr>
      <w:tr w:rsidR="008C49D9" w14:paraId="555824A1" w14:textId="77777777" w:rsidTr="008C49D9">
        <w:tc>
          <w:tcPr>
            <w:tcW w:w="988" w:type="dxa"/>
          </w:tcPr>
          <w:p w14:paraId="3006C845" w14:textId="77777777" w:rsidR="008C49D9" w:rsidRDefault="008C49D9" w:rsidP="00207EF6">
            <w:pPr>
              <w:rPr>
                <w:b/>
                <w:bCs/>
              </w:rPr>
            </w:pPr>
          </w:p>
        </w:tc>
        <w:tc>
          <w:tcPr>
            <w:tcW w:w="5670" w:type="dxa"/>
          </w:tcPr>
          <w:p w14:paraId="0F3DC5E0" w14:textId="77777777" w:rsidR="008C49D9" w:rsidRDefault="008C49D9" w:rsidP="00207EF6">
            <w:pPr>
              <w:rPr>
                <w:b/>
                <w:bCs/>
              </w:rPr>
            </w:pPr>
          </w:p>
        </w:tc>
        <w:tc>
          <w:tcPr>
            <w:tcW w:w="2976" w:type="dxa"/>
          </w:tcPr>
          <w:p w14:paraId="4FDCEECD" w14:textId="77777777" w:rsidR="008C49D9" w:rsidRDefault="008C49D9" w:rsidP="00207EF6">
            <w:pPr>
              <w:rPr>
                <w:b/>
                <w:bCs/>
              </w:rPr>
            </w:pPr>
          </w:p>
        </w:tc>
        <w:tc>
          <w:tcPr>
            <w:tcW w:w="822" w:type="dxa"/>
          </w:tcPr>
          <w:p w14:paraId="69C212CD" w14:textId="77777777" w:rsidR="008C49D9" w:rsidRDefault="008C49D9" w:rsidP="00207EF6">
            <w:pPr>
              <w:rPr>
                <w:b/>
                <w:bCs/>
              </w:rPr>
            </w:pPr>
          </w:p>
        </w:tc>
      </w:tr>
    </w:tbl>
    <w:p w14:paraId="0ABCD0CC" w14:textId="1F9E725E" w:rsidR="00207EF6" w:rsidRPr="008C49D9" w:rsidRDefault="00207EF6" w:rsidP="00207EF6">
      <w:pPr>
        <w:rPr>
          <w:b/>
          <w:bCs/>
        </w:rPr>
      </w:pPr>
    </w:p>
    <w:p w14:paraId="5504FDD7" w14:textId="2A8BFADE" w:rsidR="00AD6550" w:rsidRDefault="00AD6550" w:rsidP="00207EF6"/>
    <w:sectPr w:rsidR="00AD6550" w:rsidSect="008C49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Calibri (Body)">
    <w:altName w:val="Calibri"/>
    <w:panose1 w:val="020B060402020202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F6"/>
    <w:rsid w:val="00207EF6"/>
    <w:rsid w:val="00295519"/>
    <w:rsid w:val="00402041"/>
    <w:rsid w:val="005140F7"/>
    <w:rsid w:val="008C49D9"/>
    <w:rsid w:val="00AD6550"/>
    <w:rsid w:val="00F86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4F1D"/>
  <w15:chartTrackingRefBased/>
  <w15:docId w15:val="{150E3ACF-EE99-1540-958A-88644E16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Calibri (Body)"/>
        <w:kern w:val="2"/>
        <w:sz w:val="18"/>
        <w:szCs w:val="18"/>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E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E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E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E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07EF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07EF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07EF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07EF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07EF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E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E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E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E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07E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07E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07E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07E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07E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07E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EF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E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07E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7EF6"/>
    <w:rPr>
      <w:i/>
      <w:iCs/>
      <w:color w:val="404040" w:themeColor="text1" w:themeTint="BF"/>
    </w:rPr>
  </w:style>
  <w:style w:type="paragraph" w:styleId="ListParagraph">
    <w:name w:val="List Paragraph"/>
    <w:basedOn w:val="Normal"/>
    <w:uiPriority w:val="34"/>
    <w:qFormat/>
    <w:rsid w:val="00207EF6"/>
    <w:pPr>
      <w:ind w:left="720"/>
      <w:contextualSpacing/>
    </w:pPr>
  </w:style>
  <w:style w:type="character" w:styleId="IntenseEmphasis">
    <w:name w:val="Intense Emphasis"/>
    <w:basedOn w:val="DefaultParagraphFont"/>
    <w:uiPriority w:val="21"/>
    <w:qFormat/>
    <w:rsid w:val="00207EF6"/>
    <w:rPr>
      <w:i/>
      <w:iCs/>
      <w:color w:val="0F4761" w:themeColor="accent1" w:themeShade="BF"/>
    </w:rPr>
  </w:style>
  <w:style w:type="paragraph" w:styleId="IntenseQuote">
    <w:name w:val="Intense Quote"/>
    <w:basedOn w:val="Normal"/>
    <w:next w:val="Normal"/>
    <w:link w:val="IntenseQuoteChar"/>
    <w:uiPriority w:val="30"/>
    <w:qFormat/>
    <w:rsid w:val="00207E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EF6"/>
    <w:rPr>
      <w:i/>
      <w:iCs/>
      <w:color w:val="0F4761" w:themeColor="accent1" w:themeShade="BF"/>
    </w:rPr>
  </w:style>
  <w:style w:type="character" w:styleId="IntenseReference">
    <w:name w:val="Intense Reference"/>
    <w:basedOn w:val="DefaultParagraphFont"/>
    <w:uiPriority w:val="32"/>
    <w:qFormat/>
    <w:rsid w:val="00207EF6"/>
    <w:rPr>
      <w:b/>
      <w:bCs/>
      <w:smallCaps/>
      <w:color w:val="0F4761" w:themeColor="accent1" w:themeShade="BF"/>
      <w:spacing w:val="5"/>
    </w:rPr>
  </w:style>
  <w:style w:type="table" w:styleId="TableGrid">
    <w:name w:val="Table Grid"/>
    <w:basedOn w:val="TableNormal"/>
    <w:uiPriority w:val="39"/>
    <w:rsid w:val="00207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Gwennap Parish</dc:creator>
  <cp:keywords/>
  <dc:description/>
  <cp:lastModifiedBy>Clerk Gwennap Parish</cp:lastModifiedBy>
  <cp:revision>1</cp:revision>
  <dcterms:created xsi:type="dcterms:W3CDTF">2024-07-31T07:34:00Z</dcterms:created>
  <dcterms:modified xsi:type="dcterms:W3CDTF">2024-07-31T07:54:00Z</dcterms:modified>
</cp:coreProperties>
</file>